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0"/>
        <w:jc w:val="center"/>
        <w:rPr>
          <w:rFonts w:ascii="微軟正黑體" w:hAnsi="微軟正黑體" w:eastAsia="微軟正黑體" w:cs="新細明體"/>
          <w:b/>
          <w:b/>
          <w:color w:val="002060"/>
          <w:kern w:val="0"/>
          <w:szCs w:val="32"/>
        </w:rPr>
      </w:pPr>
      <w:r>
        <w:rPr>
          <w:rFonts w:eastAsia="微軟正黑體" w:cs="新細明體" w:ascii="微軟正黑體" w:hAnsi="微軟正黑體"/>
          <w:b/>
          <w:color w:val="002060"/>
          <w:kern w:val="0"/>
          <w:szCs w:val="32"/>
        </w:rPr>
        <w:t xml:space="preserve">2019 VIV Russia </w:t>
      </w:r>
    </w:p>
    <w:p>
      <w:pPr>
        <w:pStyle w:val="Normal"/>
        <w:spacing w:lineRule="exact" w:line="400"/>
        <w:jc w:val="center"/>
        <w:rPr>
          <w:rFonts w:ascii="微軟正黑體" w:hAnsi="微軟正黑體" w:eastAsia="微軟正黑體" w:cs="新細明體"/>
          <w:color w:val="000000"/>
          <w:kern w:val="0"/>
          <w:szCs w:val="32"/>
        </w:rPr>
      </w:pPr>
      <w:r>
        <w:rPr>
          <w:rFonts w:eastAsia="微軟正黑體" w:cs="Arial" w:ascii="微軟正黑體" w:hAnsi="微軟正黑體"/>
          <w:b/>
          <w:bCs/>
          <w:color w:val="000000"/>
          <w:sz w:val="22"/>
          <w:szCs w:val="28"/>
        </w:rPr>
        <w:t>2019</w:t>
      </w:r>
      <w:r>
        <w:rPr>
          <w:rFonts w:ascii="微軟正黑體" w:hAnsi="微軟正黑體" w:cs="Arial" w:eastAsia="微軟正黑體"/>
          <w:b/>
          <w:bCs/>
          <w:color w:val="000000"/>
          <w:sz w:val="22"/>
          <w:szCs w:val="28"/>
        </w:rPr>
        <w:t>俄羅斯集約化畜牧展覽會 報名表</w:t>
      </w:r>
    </w:p>
    <w:p>
      <w:pPr>
        <w:pStyle w:val="PlainText"/>
        <w:snapToGrid w:val="false"/>
        <w:rPr>
          <w:rFonts w:ascii="Calibri" w:hAnsi="Calibri" w:eastAsia="新細明體" w:cs="Arial"/>
          <w:bCs/>
          <w:sz w:val="20"/>
          <w:szCs w:val="20"/>
        </w:rPr>
      </w:pPr>
      <w:r>
        <w:rPr>
          <w:rFonts w:ascii="Calibri" w:hAnsi="Calibri" w:cs="Arial" w:eastAsia="新細明體"/>
          <w:b/>
          <w:bCs/>
          <w:sz w:val="20"/>
          <w:szCs w:val="20"/>
        </w:rPr>
        <w:t>業務代表：</w:t>
      </w:r>
      <w:r>
        <w:rPr>
          <w:rFonts w:ascii="Calibri" w:hAnsi="Calibri" w:cs="Arial" w:eastAsia="新細明體"/>
          <w:b/>
          <w:bCs/>
          <w:sz w:val="20"/>
          <w:szCs w:val="20"/>
          <w:u w:val="single"/>
        </w:rPr>
        <w:t xml:space="preserve">                  </w:t>
      </w:r>
      <w:r>
        <w:rPr>
          <w:rFonts w:ascii="Calibri" w:hAnsi="Calibri" w:cs="Arial" w:eastAsia="新細明體"/>
          <w:bCs/>
          <w:sz w:val="20"/>
          <w:szCs w:val="20"/>
        </w:rPr>
        <w:t xml:space="preserve">                                  </w:t>
      </w:r>
      <w:bookmarkStart w:id="0" w:name="_GoBack"/>
      <w:bookmarkEnd w:id="0"/>
    </w:p>
    <w:p>
      <w:pPr>
        <w:pStyle w:val="Normal"/>
        <w:snapToGrid w:val="false"/>
        <w:spacing w:lineRule="auto" w:line="300"/>
        <w:ind w:left="560" w:hanging="200"/>
        <w:jc w:val="both"/>
        <w:rPr>
          <w:rFonts w:ascii="Calibri" w:hAnsi="Calibri" w:cs="Arial"/>
          <w:sz w:val="20"/>
        </w:rPr>
      </w:pPr>
      <w:r>
        <w:rPr>
          <w:rFonts w:ascii="Wingdings 2" w:hAnsi="Wingdings 2" w:cs="Wingdings 2" w:eastAsia="Wingdings 2"/>
          <w:sz w:val="20"/>
        </w:rPr>
        <w:t></w:t>
      </w:r>
      <w:r>
        <w:rPr>
          <w:rFonts w:cs="Arial" w:ascii="Calibri" w:hAnsi="Calibri"/>
          <w:sz w:val="20"/>
        </w:rPr>
        <w:tab/>
        <w:t>AVANZA International Inc</w:t>
      </w:r>
      <w:r>
        <w:rPr>
          <w:rFonts w:ascii="Calibri" w:hAnsi="Calibri" w:cs="Arial"/>
          <w:sz w:val="20"/>
        </w:rPr>
        <w:t>將以電子郵件寄發通知函，請務必填寫正確之電子郵件地址。</w:t>
      </w:r>
    </w:p>
    <w:p>
      <w:pPr>
        <w:pStyle w:val="Normal"/>
        <w:tabs>
          <w:tab w:val="left" w:pos="45" w:leader="none"/>
          <w:tab w:val="left" w:pos="8977" w:leader="none"/>
        </w:tabs>
        <w:snapToGrid w:val="false"/>
        <w:rPr>
          <w:rFonts w:ascii="Calibri" w:hAnsi="Calibri" w:cs="Arial"/>
          <w:b/>
          <w:b/>
          <w:bCs/>
          <w:sz w:val="20"/>
        </w:rPr>
      </w:pPr>
      <w:r>
        <w:rPr>
          <w:rFonts w:cs="Arial" w:ascii="Calibri" w:hAnsi="Calibri"/>
          <w:b/>
          <w:bCs/>
          <w:sz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1600" cy="1270"/>
                <wp:effectExtent l="35560" t="29210" r="28575" b="37465"/>
                <wp:wrapNone/>
                <wp:docPr id="1" name="Lin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pt" to="507.9pt,3pt" ID="Line 52" stroked="t" style="position:absolute">
                <v:stroke color="black" weight="572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-784860</wp:posOffset>
                </wp:positionH>
                <wp:positionV relativeFrom="paragraph">
                  <wp:posOffset>6613525</wp:posOffset>
                </wp:positionV>
                <wp:extent cx="243840" cy="78105"/>
                <wp:effectExtent l="10160" t="13335" r="22860" b="33020"/>
                <wp:wrapNone/>
                <wp:docPr id="2" name="AutoShap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60" cy="7740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240">
                          <a:solidFill>
                            <a:srgbClr val="f2f2f2"/>
                          </a:solidFill>
                          <a:miter/>
                        </a:ln>
                        <a:effectLst>
                          <a:outerShdw algn="ctr" dir="3806097" dist="28398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5" coordsize="21600,21600" o:spt="15" adj="10800" path="m,l@2,l21600,10800l@2,21600l,21600xe">
                <v:stroke joinstyle="miter"/>
                <v:formulas>
                  <v:f eqn="val 21600"/>
                  <v:f eqn="val #0"/>
                  <v:f eqn="sum width 0 @1"/>
                  <v:f eqn="sum @2 width 0"/>
                  <v:f eqn="prod 1 @3 2"/>
                  <v:f eqn="prod @2 1 2"/>
                </v:formulas>
                <v:path gradientshapeok="t" o:connecttype="rect" textboxrect="0,0,@4,21600"/>
                <v:handles>
                  <v:h position="@2,0"/>
                </v:handles>
              </v:shapetype>
              <v:shape id="shape_0" ID="AutoShape 58" fillcolor="#ed7d31" stroked="t" style="position:absolute;margin-left:-61.8pt;margin-top:520.75pt;width:19.1pt;height:6.05pt" type="shapetype_15">
                <w10:wrap type="none"/>
                <v:fill o:detectmouseclick="t" type="solid" color2="#1282ce"/>
                <v:stroke color="#f2f2f2" weight="3240" joinstyle="miter" endcap="flat"/>
                <v:shadow on="t" obscured="f" color="#823b0b"/>
              </v:shape>
            </w:pict>
          </mc:Fallback>
        </mc:AlternateContent>
      </w:r>
    </w:p>
    <w:tbl>
      <w:tblPr>
        <w:tblW w:w="10234" w:type="dxa"/>
        <w:jc w:val="left"/>
        <w:tblInd w:w="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105"/>
        <w:gridCol w:w="3601"/>
        <w:gridCol w:w="851"/>
        <w:gridCol w:w="1842"/>
        <w:gridCol w:w="792"/>
        <w:gridCol w:w="2042"/>
      </w:tblGrid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  <w:lang w:val="pt-BR"/>
              </w:rPr>
            </w:pPr>
            <w:r>
              <w:rPr>
                <w:rFonts w:cs="Arial" w:ascii="Calibri" w:hAnsi="Calibri"/>
                <w:sz w:val="18"/>
                <w:lang w:val="pt-BR"/>
              </w:rPr>
              <w:t>(</w:t>
            </w:r>
            <w:r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cs="Arial" w:ascii="Calibri" w:hAnsi="Calibri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網　址</w:t>
            </w: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負 責 人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  <w:r>
              <w:rPr>
                <w:rFonts w:cs="Arial" w:ascii="Calibri" w:hAnsi="Calibri"/>
                <w:b/>
                <w:bCs/>
                <w:sz w:val="18"/>
              </w:rPr>
              <w:t xml:space="preserve"> 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  <w:insideH w:val="single" w:sz="1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傳　真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聯 絡 人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職　稱</w:t>
            </w: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email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eastAsia="zh-HK"/>
              </w:rPr>
              <w:t>展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聯 絡 人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  <w:tc>
          <w:tcPr>
            <w:tcW w:w="552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  <w:lang w:val="pt-BR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  <w:lang w:val="pt-BR"/>
              </w:rPr>
              <w:t xml:space="preserve">) 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email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389" w:hRule="atLeast"/>
          <w:cantSplit w:val="true"/>
        </w:trPr>
        <w:tc>
          <w:tcPr>
            <w:tcW w:w="110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申請項目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tcMar>
              <w:top w:w="28" w:type="dxa"/>
              <w:left w:w="49" w:type="dxa"/>
              <w:bottom w:w="28" w:type="dxa"/>
              <w:right w:w="57" w:type="dxa"/>
            </w:tcMar>
            <w:vAlign w:val="center"/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/>
              </w:rPr>
              <w:t>需求數量</w:t>
            </w:r>
            <w:r>
              <w:rPr>
                <w:rFonts w:ascii="Calibri" w:hAnsi="Calibri"/>
                <w:u w:val="single"/>
              </w:rPr>
              <w:t xml:space="preserve">        </w:t>
            </w:r>
            <w:r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Cs w:val="20"/>
              </w:rPr>
              <w:t>轉 角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  <w:vAlign w:val="center"/>
          </w:tcPr>
          <w:p>
            <w:pPr>
              <w:pStyle w:val="TextBodyIndent"/>
              <w:snapToGrid w:val="false"/>
              <w:spacing w:lineRule="exact" w:line="400" w:before="0" w:after="54"/>
              <w:ind w:left="0" w:hanging="0"/>
              <w:jc w:val="center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/>
                <w:szCs w:val="20"/>
                <w:lang w:val="pt-BR"/>
              </w:rPr>
              <w:t>是　</w:t>
            </w:r>
            <w:r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/>
                <w:szCs w:val="20"/>
                <w:lang w:val="pt-BR"/>
              </w:rPr>
              <w:t>否</w:t>
            </w:r>
          </w:p>
        </w:tc>
      </w:tr>
      <w:tr>
        <w:trPr>
          <w:trHeight w:val="2067" w:hRule="atLeast"/>
          <w:cantSplit w:val="true"/>
        </w:trPr>
        <w:tc>
          <w:tcPr>
            <w:tcW w:w="1105" w:type="dxa"/>
            <w:tcBorders>
              <w:left w:val="single" w:sz="1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展品</w:t>
            </w:r>
            <w:r>
              <w:rPr>
                <w:rFonts w:ascii="Calibri" w:hAnsi="Calibri" w:cs="Arial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FFFFFF" w:val="clear"/>
            <w:tcMar>
              <w:top w:w="28" w:type="dxa"/>
              <w:left w:w="49" w:type="dxa"/>
              <w:bottom w:w="28" w:type="dxa"/>
              <w:right w:w="57" w:type="dxa"/>
            </w:tcMar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Calibri"/>
                <w:b w:val="false"/>
                <w:b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 w:val="false"/>
                <w:sz w:val="18"/>
                <w:szCs w:val="18"/>
              </w:rPr>
              <w:t>中</w:t>
            </w:r>
            <w:r>
              <w:rPr>
                <w:rFonts w:cs="Calibri" w:ascii="Calibri" w:hAnsi="Calibri"/>
                <w:b w:val="false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 w:val="false"/>
                <w:sz w:val="18"/>
                <w:szCs w:val="18"/>
              </w:rPr>
              <w:t>英文</w:t>
            </w:r>
            <w:r>
              <w:rPr>
                <w:rFonts w:cs="Calibri" w:ascii="Calibri" w:hAnsi="Calibri"/>
                <w:b w:val="false"/>
                <w:sz w:val="18"/>
                <w:szCs w:val="18"/>
              </w:rPr>
              <w:t>)</w:t>
            </w:r>
          </w:p>
        </w:tc>
      </w:tr>
      <w:tr>
        <w:trPr>
          <w:trHeight w:val="969" w:hRule="atLeast"/>
          <w:cantSplit w:val="true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展位價格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  <w:tcMar>
              <w:top w:w="28" w:type="dxa"/>
              <w:left w:w="49" w:type="dxa"/>
              <w:bottom w:w="28" w:type="dxa"/>
              <w:right w:w="57" w:type="dxa"/>
            </w:tcMar>
          </w:tcPr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價格：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12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平方米標準攤位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EUR 4,615 (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未稅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)</w:t>
            </w:r>
          </w:p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b/>
                <w:sz w:val="20"/>
                <w:szCs w:val="20"/>
              </w:rPr>
              <w:t>該金額包含基本裝潢家具： 地毯、儲藏室</w:t>
            </w:r>
            <w:r>
              <w:rPr>
                <w:rFonts w:ascii="新細明體" w:hAnsi="新細明體"/>
                <w:b/>
                <w:sz w:val="20"/>
                <w:szCs w:val="20"/>
              </w:rPr>
              <w:t>(</w:t>
            </w:r>
            <w:r>
              <w:rPr>
                <w:rFonts w:ascii="新細明體" w:hAnsi="新細明體"/>
                <w:b/>
                <w:sz w:val="20"/>
                <w:szCs w:val="20"/>
              </w:rPr>
              <w:t>門、鎖</w:t>
            </w:r>
            <w:r>
              <w:rPr>
                <w:rFonts w:ascii="新細明體" w:hAnsi="新細明體"/>
                <w:b/>
                <w:sz w:val="20"/>
                <w:szCs w:val="20"/>
              </w:rPr>
              <w:t>)</w:t>
            </w:r>
            <w:r>
              <w:rPr>
                <w:rFonts w:ascii="新細明體" w:hAnsi="新細明體"/>
                <w:b/>
                <w:sz w:val="20"/>
                <w:szCs w:val="20"/>
              </w:rPr>
              <w:t>、招牌版、諮詢台、桌子</w:t>
            </w:r>
            <w:r>
              <w:rPr>
                <w:rFonts w:ascii="新細明體" w:hAnsi="新細明體"/>
                <w:b/>
                <w:sz w:val="20"/>
                <w:szCs w:val="20"/>
              </w:rPr>
              <w:t>*1</w:t>
            </w:r>
            <w:r>
              <w:rPr>
                <w:rFonts w:ascii="新細明體" w:hAnsi="新細明體"/>
                <w:b/>
                <w:sz w:val="20"/>
                <w:szCs w:val="20"/>
              </w:rPr>
              <w:t>、椅子</w:t>
            </w:r>
            <w:r>
              <w:rPr>
                <w:rFonts w:ascii="新細明體" w:hAnsi="新細明體"/>
                <w:b/>
                <w:sz w:val="20"/>
                <w:szCs w:val="20"/>
              </w:rPr>
              <w:t>*4</w:t>
            </w:r>
            <w:r>
              <w:rPr>
                <w:rFonts w:ascii="新細明體" w:hAnsi="新細明體"/>
                <w:b/>
                <w:sz w:val="20"/>
                <w:szCs w:val="20"/>
              </w:rPr>
              <w:t>、衣帽架、垃圾桶、聚光燈</w:t>
            </w:r>
            <w:r>
              <w:rPr>
                <w:rFonts w:ascii="新細明體" w:hAnsi="新細明體"/>
                <w:b/>
                <w:sz w:val="20"/>
                <w:szCs w:val="20"/>
              </w:rPr>
              <w:t>*2</w:t>
            </w:r>
            <w:r>
              <w:rPr>
                <w:rFonts w:ascii="新細明體" w:hAnsi="新細明體"/>
                <w:b/>
                <w:sz w:val="20"/>
                <w:szCs w:val="20"/>
              </w:rPr>
              <w:t>、插座</w:t>
            </w:r>
            <w:r>
              <w:rPr>
                <w:rFonts w:ascii="新細明體" w:hAnsi="新細明體"/>
                <w:b/>
                <w:sz w:val="20"/>
                <w:szCs w:val="20"/>
              </w:rPr>
              <w:t>*1</w:t>
            </w:r>
            <w:r>
              <w:rPr>
                <w:rFonts w:ascii="新細明體" w:hAnsi="新細明體"/>
                <w:b/>
                <w:sz w:val="20"/>
                <w:szCs w:val="20"/>
              </w:rPr>
              <w:t>、電力</w:t>
            </w:r>
          </w:p>
        </w:tc>
      </w:tr>
      <w:tr>
        <w:trPr>
          <w:trHeight w:val="621" w:hRule="atLeast"/>
          <w:cantSplit w:val="true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zh-HK"/>
              </w:rPr>
              <w:t>繳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top w:w="57" w:type="dxa"/>
              <w:left w:w="49" w:type="dxa"/>
              <w:bottom w:w="57" w:type="dxa"/>
              <w:right w:w="85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單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報名參展商請確實填寫展示單位之需求數量或面積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報名費用繳交：收到請款單後於</w:t>
            </w:r>
            <w:r>
              <w:rPr>
                <w:rFonts w:cs="Calibri" w:ascii="Calibri" w:hAnsi="Calibri"/>
                <w:color w:val="000000"/>
                <w:sz w:val="20"/>
                <w:szCs w:val="20"/>
              </w:rPr>
              <w:t>15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日內或於請款單上期限內完成匯款才算報名完成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匯款時請於單上備註欲參加之展覽名稱，如「</w:t>
            </w:r>
            <w:r>
              <w:rPr>
                <w:rFonts w:cs="Arial" w:ascii="新細明體" w:hAnsi="新細明體"/>
                <w:color w:val="000000"/>
                <w:sz w:val="20"/>
                <w:szCs w:val="20"/>
              </w:rPr>
              <w:t>2019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俄羅斯集約化畜牧展覽會」，並將「匯款水單」回傳至</w:t>
            </w:r>
            <w:r>
              <w:rPr>
                <w:rFonts w:cs="Arial" w:ascii="新細明體" w:hAnsi="新細明體"/>
                <w:color w:val="000000"/>
                <w:sz w:val="20"/>
                <w:szCs w:val="20"/>
              </w:rPr>
              <w:t>(04)2313-3159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</w:rPr>
              <w:t>AVANZA International Inc</w:t>
            </w:r>
            <w:r>
              <w:rPr>
                <w:rFonts w:ascii="新細明體" w:hAnsi="新細明體" w:cs="Arial"/>
                <w:sz w:val="20"/>
                <w:szCs w:val="20"/>
              </w:rPr>
              <w:t>為此展覽之台灣代理公司，僅提供展覽相關服務，款項及</w:t>
            </w:r>
            <w:r>
              <w:rPr>
                <w:rFonts w:cs="Arial" w:ascii="新細明體" w:hAnsi="新細明體"/>
                <w:sz w:val="20"/>
                <w:szCs w:val="20"/>
              </w:rPr>
              <w:t>INVOICE</w:t>
            </w:r>
            <w:r>
              <w:rPr>
                <w:rFonts w:ascii="新細明體" w:hAnsi="新細明體" w:cs="Arial"/>
                <w:sz w:val="20"/>
                <w:szCs w:val="20"/>
              </w:rPr>
              <w:t>一律由國外展方收付及開立。</w:t>
            </w:r>
          </w:p>
        </w:tc>
      </w:tr>
    </w:tbl>
    <w:p>
      <w:pPr>
        <w:pStyle w:val="Normal"/>
        <w:rPr>
          <w:rFonts w:ascii="Calibri" w:hAnsi="Calibri" w:eastAsia="標楷體"/>
          <w:b/>
          <w:b/>
          <w:color w:val="002060"/>
          <w:sz w:val="20"/>
          <w:szCs w:val="20"/>
        </w:rPr>
      </w:pPr>
      <w:r>
        <w:rPr>
          <w:rFonts w:ascii="Calibri" w:hAnsi="Calibri" w:cs="Arial" w:eastAsia="微軟正黑體"/>
          <w:b/>
          <w:bCs/>
          <w:sz w:val="20"/>
          <w:szCs w:val="20"/>
        </w:rPr>
        <w:t>本公司已詳讀並同意依照「</w:t>
      </w:r>
      <w:r>
        <w:rPr>
          <w:rFonts w:eastAsia="標楷體" w:ascii="Calibri" w:hAnsi="Calibri"/>
          <w:b/>
          <w:color w:val="002060"/>
          <w:sz w:val="20"/>
          <w:szCs w:val="20"/>
        </w:rPr>
        <w:t>2019</w:t>
      </w:r>
      <w:r>
        <w:rPr>
          <w:rFonts w:ascii="Calibri" w:hAnsi="Calibri" w:eastAsia="標楷體"/>
          <w:b/>
          <w:color w:val="002060"/>
          <w:sz w:val="20"/>
          <w:szCs w:val="20"/>
        </w:rPr>
        <w:t>俄羅斯集約化畜牧展覽會</w:t>
      </w:r>
      <w:r>
        <w:rPr>
          <w:rFonts w:ascii="Calibri" w:hAnsi="Calibri" w:cs="Arial" w:eastAsia="微軟正黑體"/>
          <w:b/>
          <w:bCs/>
          <w:sz w:val="20"/>
          <w:szCs w:val="20"/>
        </w:rPr>
        <w:t>」各項規定參加，</w:t>
      </w:r>
      <w:r>
        <w:rPr>
          <w:rStyle w:val="Strong"/>
          <w:rFonts w:ascii="Calibri" w:hAnsi="Calibri" w:cs="Arial" w:eastAsia="微軟正黑體"/>
          <w:sz w:val="20"/>
          <w:szCs w:val="20"/>
        </w:rPr>
        <w:t>如有違反規定情事，本公司願負相關法律責任。　</w:t>
      </w:r>
      <w:r>
        <w:rPr>
          <w:rFonts w:ascii="Calibri" w:hAnsi="Calibri" w:cs="Arial" w:eastAsia="微軟正黑體"/>
          <w:b/>
          <w:bCs/>
          <w:sz w:val="20"/>
          <w:szCs w:val="20"/>
        </w:rPr>
        <w:t>此致</w:t>
      </w:r>
      <w:r>
        <w:rPr>
          <w:rFonts w:eastAsia="微軟正黑體" w:cs="Arial" w:ascii="Calibri" w:hAnsi="Calibri"/>
          <w:b/>
          <w:bCs/>
          <w:sz w:val="20"/>
          <w:szCs w:val="20"/>
        </w:rPr>
        <w:t>AVANZA International Inc</w:t>
      </w:r>
    </w:p>
    <w:p>
      <w:pPr>
        <w:pStyle w:val="Normal"/>
        <w:rPr>
          <w:rFonts w:ascii="Calibri" w:hAnsi="Calibri" w:eastAsia="微軟正黑體" w:cs="Arial"/>
          <w:b/>
          <w:b/>
          <w:bCs/>
          <w:sz w:val="20"/>
          <w:szCs w:val="20"/>
        </w:rPr>
      </w:pPr>
      <w:r>
        <w:rPr>
          <w:rFonts w:eastAsia="微軟正黑體" w:cs="Arial" w:ascii="Calibri" w:hAnsi="Calibri"/>
          <w:b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/>
          <w:b/>
          <w:bCs/>
          <w:sz w:val="18"/>
        </w:rPr>
      </w:pPr>
      <w:r>
        <w:rPr>
          <w:rFonts w:ascii="Calibri" w:hAnsi="Calibri" w:cs="Arial"/>
          <w:b/>
          <w:bCs/>
          <w:sz w:val="18"/>
        </w:rPr>
        <w:t>公司印鑑章：                                             負責人印鑑章：</w:t>
      </w:r>
    </w:p>
    <w:p>
      <w:pPr>
        <w:pStyle w:val="Normal"/>
        <w:rPr>
          <w:rFonts w:ascii="Calibri" w:hAnsi="Calibri" w:cs="Arial"/>
          <w:b/>
          <w:b/>
          <w:bCs/>
          <w:sz w:val="18"/>
          <w:u w:val="single"/>
        </w:rPr>
      </w:pPr>
      <w:r>
        <w:rPr>
          <w:rFonts w:ascii="Calibri" w:hAnsi="Calibri" w:cs="Arial"/>
          <w:b/>
          <w:bCs/>
          <w:sz w:val="18"/>
        </w:rPr>
        <w:t>填  表  人：</w:t>
      </w:r>
      <w:r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  <w:r>
        <w:rPr>
          <w:rFonts w:ascii="Calibri" w:hAnsi="Calibri" w:cs="Arial"/>
          <w:b/>
          <w:bCs/>
          <w:sz w:val="18"/>
        </w:rPr>
        <w:t xml:space="preserve">       日　　　　期：</w:t>
      </w:r>
      <w:r>
        <w:rPr>
          <w:rFonts w:ascii="Calibri" w:hAnsi="Calibri" w:cs="Arial"/>
          <w:b/>
          <w:bCs/>
          <w:sz w:val="18"/>
          <w:u w:val="single"/>
        </w:rPr>
        <w:t xml:space="preserve">                                        </w:t>
      </w:r>
    </w:p>
    <w:p>
      <w:pPr>
        <w:pStyle w:val="Normal"/>
        <w:rPr/>
      </w:pPr>
      <w:r>
        <w:rPr>
          <w:rFonts w:ascii="Calibri" w:hAnsi="Calibri" w:cs="Arial"/>
          <w:color w:val="7F7F7F"/>
          <w:sz w:val="18"/>
        </w:rPr>
        <w:t>第一聯：正本（請交回</w:t>
      </w:r>
      <w:r>
        <w:rPr>
          <w:rFonts w:cs="Arial" w:ascii="Calibri" w:hAnsi="Calibri"/>
          <w:color w:val="7F7F7F"/>
          <w:sz w:val="18"/>
        </w:rPr>
        <w:t>AVANZA International Inc&lt;</w:t>
      </w:r>
      <w:r>
        <w:rPr>
          <w:rFonts w:ascii="Calibri" w:hAnsi="Calibri" w:cs="Arial"/>
          <w:color w:val="7F7F7F"/>
          <w:sz w:val="18"/>
        </w:rPr>
        <w:t>股</w:t>
      </w:r>
      <w:r>
        <w:rPr>
          <w:rFonts w:cs="Arial" w:ascii="Calibri" w:hAnsi="Calibri"/>
          <w:color w:val="7F7F7F"/>
          <w:sz w:val="18"/>
        </w:rPr>
        <w:t>&gt;</w:t>
      </w:r>
      <w:r>
        <w:rPr>
          <w:rFonts w:ascii="Calibri" w:hAnsi="Calibri" w:cs="Arial"/>
          <w:color w:val="7F7F7F"/>
          <w:sz w:val="18"/>
        </w:rPr>
        <w:t>）　</w:t>
      </w:r>
      <w:r>
        <w:rPr>
          <w:rFonts w:ascii="Calibri" w:hAnsi="Calibri" w:cs="Arial"/>
          <w:sz w:val="18"/>
        </w:rPr>
        <w:t>　　　　　　　　　         　　　　</w:t>
      </w:r>
      <w:r>
        <w:rPr>
          <w:rFonts w:ascii="Calibri" w:hAnsi="Calibri" w:cs="Arial"/>
          <w:color w:val="7F7F7F"/>
          <w:sz w:val="18"/>
        </w:rPr>
        <w:t>第二聯：副本（參展單位收執）</w:t>
      </w:r>
    </w:p>
    <w:sectPr>
      <w:footerReference w:type="default" r:id="rId2"/>
      <w:type w:val="nextPage"/>
      <w:pgSz w:w="11906" w:h="16838"/>
      <w:pgMar w:left="851" w:right="851" w:header="0" w:top="567" w:footer="79" w:bottom="56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細明體">
    <w:charset w:val="88"/>
    <w:family w:val="roman"/>
    <w:pitch w:val="variable"/>
  </w:font>
  <w:font w:name="Arial">
    <w:charset w:val="88"/>
    <w:family w:val="swiss"/>
    <w:pitch w:val="variable"/>
  </w:font>
  <w:font w:name="Arial Unicode MS">
    <w:charset w:val="88"/>
    <w:family w:val="roman"/>
    <w:pitch w:val="variable"/>
  </w:font>
  <w:font w:name="Arial">
    <w:charset w:val="88"/>
    <w:family w:val="roman"/>
    <w:pitch w:val="variable"/>
  </w:font>
  <w:font w:name="微軟正黑體">
    <w:charset w:val="88"/>
    <w:family w:val="roman"/>
    <w:pitch w:val="variable"/>
  </w:font>
  <w:font w:name="Calibri">
    <w:charset w:val="88"/>
    <w:family w:val="roman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f26"/>
    <w:pPr>
      <w:widowControl w:val="false"/>
      <w:bidi w:val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paragraph" w:styleId="Heading1">
    <w:name w:val="Heading 1"/>
    <w:basedOn w:val="Normal"/>
    <w:qFormat/>
    <w:pPr>
      <w:keepNext w:val="true"/>
      <w:spacing w:lineRule="exact" w:line="440"/>
      <w:jc w:val="center"/>
      <w:outlineLvl w:val="0"/>
    </w:pPr>
    <w:rPr>
      <w:rFonts w:ascii="新細明體" w:hAnsi="新細明體"/>
      <w:b/>
      <w:bCs/>
      <w:sz w:val="21"/>
      <w:lang w:val="pt-BR"/>
    </w:rPr>
  </w:style>
  <w:style w:type="paragraph" w:styleId="Heading2">
    <w:name w:val="Heading 2"/>
    <w:basedOn w:val="Normal"/>
    <w:qFormat/>
    <w:pPr>
      <w:keepNext w:val="true"/>
      <w:snapToGrid w:val="false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TMLTypewriter">
    <w:name w:val="HTML Typewriter"/>
    <w:qFormat/>
    <w:rPr>
      <w:rFonts w:ascii="細明體" w:hAnsi="細明體" w:eastAsia="細明體" w:cs="Courier New"/>
      <w:sz w:val="20"/>
      <w:szCs w:val="20"/>
    </w:rPr>
  </w:style>
  <w:style w:type="character" w:styleId="Word91" w:customStyle="1">
    <w:name w:val="word91"/>
    <w:qFormat/>
    <w:rPr>
      <w:sz w:val="18"/>
      <w:szCs w:val="18"/>
    </w:rPr>
  </w:style>
  <w:style w:type="character" w:styleId="Appleconvertedspace" w:customStyle="1">
    <w:name w:val="apple-converted-space"/>
    <w:qFormat/>
    <w:rsid w:val="00b31998"/>
    <w:rPr/>
  </w:style>
  <w:style w:type="character" w:styleId="ListLabel1">
    <w:name w:val="ListLabel 1"/>
    <w:qFormat/>
    <w:rPr>
      <w:rFonts w:eastAsia="新細明體" w:cs="Times New Roman"/>
    </w:rPr>
  </w:style>
  <w:style w:type="character" w:styleId="ListLabel2">
    <w:name w:val="ListLabel 2"/>
    <w:qFormat/>
    <w:rPr>
      <w:rFonts w:eastAsia="新細明體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position w:val="0"/>
      <w:sz w:val="18"/>
      <w:sz w:val="18"/>
      <w:szCs w:val="18"/>
      <w:u w:val="none"/>
      <w:vertAlign w:val="baseli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position w:val="0"/>
      <w:sz w:val="18"/>
      <w:sz w:val="18"/>
      <w:szCs w:val="18"/>
      <w:u w:val="none"/>
      <w:vertAlign w:val="baseline"/>
    </w:rPr>
  </w:style>
  <w:style w:type="character" w:styleId="ListLabel4">
    <w:name w:val="ListLabel 4"/>
    <w:qFormat/>
    <w:rPr>
      <w:rFonts w:eastAsia="新細明體" w:cs="Arial"/>
    </w:rPr>
  </w:style>
  <w:style w:type="character" w:styleId="ListLabel5">
    <w:name w:val="ListLabel 5"/>
    <w:qFormat/>
    <w:rPr>
      <w:b w:val="false"/>
      <w:color w:val="aut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iHei Pro" w:cs="Mangal"/>
      <w:sz w:val="28"/>
      <w:szCs w:val="28"/>
    </w:rPr>
  </w:style>
  <w:style w:type="paragraph" w:styleId="TextBody">
    <w:name w:val="Body Text"/>
    <w:basedOn w:val="Normal"/>
    <w:pPr/>
    <w:rPr>
      <w:sz w:val="20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rFonts w:ascii="Arial Unicode MS" w:hAnsi="Arial Unicode MS" w:eastAsia="Arial Unicode MS" w:cs="Arial Unicode MS"/>
      <w:color w:val="000000"/>
      <w:kern w:val="0"/>
    </w:rPr>
  </w:style>
  <w:style w:type="paragraph" w:styleId="BodyText2">
    <w:name w:val="Body Text 2"/>
    <w:basedOn w:val="Normal"/>
    <w:qFormat/>
    <w:pPr/>
    <w:rPr>
      <w:color w:val="FF0000"/>
      <w:sz w:val="18"/>
    </w:rPr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TextBodyIndent">
    <w:name w:val="Body Text Indent"/>
    <w:basedOn w:val="Normal"/>
    <w:pPr>
      <w:ind w:left="360" w:hanging="0"/>
    </w:pPr>
    <w:rPr>
      <w:b/>
      <w:bCs/>
      <w:sz w:val="20"/>
    </w:rPr>
  </w:style>
  <w:style w:type="paragraph" w:styleId="BodyTextIndent2">
    <w:name w:val="Body Text Indent 2"/>
    <w:basedOn w:val="Normal"/>
    <w:qFormat/>
    <w:pPr>
      <w:ind w:left="1890" w:hanging="1350"/>
    </w:pPr>
    <w:rPr>
      <w:sz w:val="20"/>
    </w:rPr>
  </w:style>
  <w:style w:type="paragraph" w:styleId="BodyTextIndent3">
    <w:name w:val="Body Text Indent 3"/>
    <w:basedOn w:val="Normal"/>
    <w:qFormat/>
    <w:pPr>
      <w:ind w:left="300" w:firstLine="60"/>
    </w:pPr>
    <w:rPr>
      <w:sz w:val="20"/>
    </w:rPr>
  </w:style>
  <w:style w:type="paragraph" w:styleId="PlainText">
    <w:name w:val="Plain Text"/>
    <w:basedOn w:val="Normal"/>
    <w:qFormat/>
    <w:pPr/>
    <w:rPr>
      <w:rFonts w:ascii="細明體" w:hAnsi="細明體" w:eastAsia="細明體" w:cs="Courier New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odyText3">
    <w:name w:val="Body Text 3"/>
    <w:basedOn w:val="Normal"/>
    <w:qFormat/>
    <w:pPr>
      <w:ind w:right="-214" w:hanging="0"/>
    </w:pPr>
    <w:rPr>
      <w:rFonts w:ascii="Arial" w:hAnsi="Arial" w:cs="Arial"/>
    </w:rPr>
  </w:style>
  <w:style w:type="paragraph" w:styleId="BalloonText">
    <w:name w:val="Balloon Text"/>
    <w:basedOn w:val="Normal"/>
    <w:semiHidden/>
    <w:qFormat/>
    <w:rsid w:val="00fd7b05"/>
    <w:pPr/>
    <w:rPr>
      <w:rFonts w:ascii="Arial" w:hAnsi="Arial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5032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2D50-9AE1-425E-9C3C-0CEF698B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LibreOffice/6.0.4.2$Windows_x86 LibreOffice_project/9b0d9b32d5dcda91d2f1a96dc04c645c450872bf</Application>
  <Pages>1</Pages>
  <Words>553</Words>
  <Characters>692</Characters>
  <CharactersWithSpaces>960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2018-12-05T07:29:00Z</dcterms:created>
  <dc:creator>Lifei Lee</dc:creator>
  <dc:description/>
  <dc:language>zh-TW</dc:language>
  <cp:lastModifiedBy/>
  <cp:lastPrinted>2016-06-15T04:00:00Z</cp:lastPrinted>
  <dcterms:modified xsi:type="dcterms:W3CDTF">2019-04-22T08:59:06Z</dcterms:modified>
  <cp:revision>4</cp:revision>
  <dc:subject/>
  <dc:title>國內徵展報名表、參展辦法及規則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